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15CF" w:rsidRPr="000015CF" w:rsidRDefault="000015CF" w:rsidP="000015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15CF">
        <w:rPr>
          <w:rFonts w:ascii="Times New Roman" w:eastAsia="Calibri" w:hAnsi="Times New Roman" w:cs="Times New Roman"/>
          <w:sz w:val="20"/>
          <w:szCs w:val="20"/>
        </w:rPr>
        <w:t>МУНИЦИПАЛЬНОЕ КАЗЕННОЕ ОБЩЕОБРАЗОВАТЕЛЬНОЕ УЧРЕЖДЕНИЕ</w:t>
      </w:r>
      <w:r w:rsidRPr="000015CF">
        <w:rPr>
          <w:rFonts w:ascii="Times New Roman" w:eastAsia="Calibri" w:hAnsi="Times New Roman" w:cs="Times New Roman"/>
          <w:sz w:val="20"/>
          <w:szCs w:val="20"/>
        </w:rPr>
        <w:br/>
        <w:t>«ЕЛНАТСКАЯ СРЕДНЯЯ    ШКОЛА»</w:t>
      </w: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015CF">
        <w:rPr>
          <w:rFonts w:ascii="Times New Roman" w:eastAsia="Calibri" w:hAnsi="Times New Roman" w:cs="Times New Roman"/>
          <w:i/>
          <w:sz w:val="20"/>
          <w:szCs w:val="20"/>
        </w:rPr>
        <w:t xml:space="preserve">155441, Россия, Ивановская область, </w:t>
      </w:r>
      <w:proofErr w:type="spellStart"/>
      <w:r w:rsidRPr="000015CF">
        <w:rPr>
          <w:rFonts w:ascii="Times New Roman" w:eastAsia="Calibri" w:hAnsi="Times New Roman" w:cs="Times New Roman"/>
          <w:i/>
          <w:sz w:val="20"/>
          <w:szCs w:val="20"/>
        </w:rPr>
        <w:t>Юрьевецкий</w:t>
      </w:r>
      <w:proofErr w:type="spellEnd"/>
      <w:r w:rsidRPr="000015CF">
        <w:rPr>
          <w:rFonts w:ascii="Times New Roman" w:eastAsia="Calibri" w:hAnsi="Times New Roman" w:cs="Times New Roman"/>
          <w:i/>
          <w:sz w:val="20"/>
          <w:szCs w:val="20"/>
        </w:rPr>
        <w:t xml:space="preserve"> район, с. </w:t>
      </w:r>
      <w:proofErr w:type="spellStart"/>
      <w:r w:rsidRPr="000015CF">
        <w:rPr>
          <w:rFonts w:ascii="Times New Roman" w:eastAsia="Calibri" w:hAnsi="Times New Roman" w:cs="Times New Roman"/>
          <w:i/>
          <w:sz w:val="20"/>
          <w:szCs w:val="20"/>
        </w:rPr>
        <w:t>Ёлнать</w:t>
      </w:r>
      <w:proofErr w:type="spellEnd"/>
      <w:r w:rsidRPr="000015CF">
        <w:rPr>
          <w:rFonts w:ascii="Times New Roman" w:eastAsia="Calibri" w:hAnsi="Times New Roman" w:cs="Times New Roman"/>
          <w:i/>
          <w:sz w:val="20"/>
          <w:szCs w:val="20"/>
        </w:rPr>
        <w:t>, ул. Сиротина,15</w:t>
      </w:r>
    </w:p>
    <w:p w:rsidR="000015CF" w:rsidRPr="000015CF" w:rsidRDefault="000015CF" w:rsidP="000015CF">
      <w:pPr>
        <w:jc w:val="center"/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shd w:val="clear" w:color="auto" w:fill="FFFFFF"/>
        </w:rPr>
      </w:pPr>
      <w:r w:rsidRPr="000015CF">
        <w:rPr>
          <w:rFonts w:ascii="Times New Roman" w:eastAsia="Calibri" w:hAnsi="Times New Roman" w:cs="Times New Roman"/>
          <w:i/>
          <w:sz w:val="20"/>
          <w:szCs w:val="20"/>
        </w:rPr>
        <w:t xml:space="preserve">Тел., факс (49337) 2-73-37.  Е- </w:t>
      </w:r>
      <w:r w:rsidRPr="000015CF">
        <w:rPr>
          <w:rFonts w:ascii="Times New Roman" w:eastAsia="Calibri" w:hAnsi="Times New Roman" w:cs="Times New Roman"/>
          <w:i/>
          <w:sz w:val="20"/>
          <w:szCs w:val="20"/>
          <w:lang w:val="en-US"/>
        </w:rPr>
        <w:t>mail</w:t>
      </w:r>
      <w:r w:rsidRPr="000015CF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hyperlink r:id="rId5" w:history="1">
        <w:r w:rsidRPr="000015CF">
          <w:rPr>
            <w:rFonts w:ascii="Times New Roman" w:eastAsia="Calibri" w:hAnsi="Times New Roman" w:cs="Times New Roman"/>
            <w:i/>
            <w:color w:val="0000FF"/>
            <w:sz w:val="20"/>
            <w:szCs w:val="20"/>
            <w:u w:val="single"/>
            <w:shd w:val="clear" w:color="auto" w:fill="FFFFFF"/>
          </w:rPr>
          <w:t>moreva.mouelnat@yandex.ru</w:t>
        </w:r>
      </w:hyperlink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15CF" w:rsidRPr="000015CF" w:rsidRDefault="000015CF" w:rsidP="000015CF">
      <w:pPr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015CF" w:rsidRPr="000015CF" w:rsidRDefault="000015CF" w:rsidP="000015CF">
      <w:pPr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Дополнительная общеобразовательная общеразвивающая программа</w:t>
      </w: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«Функциональная грамотность в начальной школе»</w:t>
      </w: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класс</w:t>
      </w: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015CF" w:rsidRPr="000015CF" w:rsidRDefault="000015CF" w:rsidP="000015CF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Уровень: базовый</w:t>
      </w: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Возраст обучающихся: 7-8 лет</w:t>
      </w: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реализации программы: 33 часа</w:t>
      </w:r>
    </w:p>
    <w:p w:rsidR="000015CF" w:rsidRPr="000015CF" w:rsidRDefault="000015CF" w:rsidP="000015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15CF" w:rsidRPr="000015CF" w:rsidRDefault="000015CF" w:rsidP="00001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 учитель</w:t>
      </w:r>
      <w:proofErr w:type="gramEnd"/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</w:t>
      </w:r>
      <w:proofErr w:type="spellStart"/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Углова</w:t>
      </w:r>
      <w:proofErr w:type="spellEnd"/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0015CF" w:rsidRPr="000015CF" w:rsidRDefault="000015CF" w:rsidP="00001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Елнать,2023</w:t>
      </w:r>
    </w:p>
    <w:p w:rsidR="000015CF" w:rsidRDefault="000015CF" w:rsidP="000015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hd w:val="clear" w:color="auto" w:fill="FFFFFF"/>
        <w:suppressAutoHyphens/>
        <w:spacing w:after="150" w:line="240" w:lineRule="auto"/>
        <w:textAlignment w:val="baseline"/>
        <w:outlineLvl w:val="1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  <w:r w:rsidRPr="000015C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0015CF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0015CF" w:rsidRPr="000015CF" w:rsidRDefault="000015CF" w:rsidP="000015CF">
      <w:pPr>
        <w:tabs>
          <w:tab w:val="left" w:pos="5220"/>
          <w:tab w:val="left" w:pos="5775"/>
        </w:tabs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  программы. </w:t>
      </w: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«Функциональная грамотность в начальной школе» имеет обще-интеллектуальную направленность</w:t>
      </w: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015CF" w:rsidRPr="000015CF" w:rsidRDefault="000015CF" w:rsidP="0000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данного курса: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грамотность- способность человека вступать в отношения с внешней средой и максимально быстро адаптироваться и функционировать с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грамотность-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0015CF" w:rsidRPr="000015CF" w:rsidRDefault="000015CF" w:rsidP="000015C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Новизной</w:t>
      </w:r>
      <w:r w:rsidRPr="000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программы является: 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</w:t>
      </w:r>
      <w:r w:rsidRPr="000015CF">
        <w:rPr>
          <w:rFonts w:ascii="Times New Roman" w:eastAsia="Calibri" w:hAnsi="Times New Roman" w:cs="Times New Roman"/>
          <w:sz w:val="24"/>
          <w:szCs w:val="24"/>
        </w:rPr>
        <w:br/>
        <w:t xml:space="preserve">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Любой школьник хочет быть социально </w:t>
      </w:r>
      <w:r w:rsidRPr="000015CF">
        <w:rPr>
          <w:rFonts w:ascii="Times New Roman" w:eastAsia="Calibri" w:hAnsi="Times New Roman" w:cs="Times New Roman"/>
          <w:sz w:val="24"/>
          <w:szCs w:val="24"/>
        </w:rPr>
        <w:br/>
        <w:t>успешным, его родители также надеются на высокий уровень благополучия своего ребенка во взрослой жизни. Поэтому развитие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</w:t>
      </w:r>
    </w:p>
    <w:p w:rsidR="000015CF" w:rsidRPr="000015CF" w:rsidRDefault="000015CF" w:rsidP="000015CF">
      <w:pPr>
        <w:tabs>
          <w:tab w:val="left" w:pos="5220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0015CF" w:rsidRPr="000015CF" w:rsidRDefault="000015CF" w:rsidP="000015CF">
      <w:pPr>
        <w:tabs>
          <w:tab w:val="left" w:pos="5220"/>
          <w:tab w:val="left" w:pos="57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15CF" w:rsidRPr="000015CF" w:rsidRDefault="000015CF" w:rsidP="000015CF">
      <w:pPr>
        <w:tabs>
          <w:tab w:val="left" w:pos="5220"/>
          <w:tab w:val="left" w:pos="57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Отечественные исследователи выделяют следующие отличительные черты функциональной грамотности:</w:t>
      </w:r>
      <w:r w:rsidRPr="000015CF">
        <w:rPr>
          <w:rFonts w:ascii="Times New Roman" w:eastAsia="Calibri" w:hAnsi="Times New Roman" w:cs="Times New Roman"/>
          <w:sz w:val="24"/>
          <w:szCs w:val="24"/>
        </w:rPr>
        <w:br/>
        <w:t>1. Направленность на решение бытовых проблем;</w:t>
      </w:r>
      <w:r w:rsidRPr="000015CF">
        <w:rPr>
          <w:rFonts w:ascii="Times New Roman" w:eastAsia="Calibri" w:hAnsi="Times New Roman" w:cs="Times New Roman"/>
          <w:sz w:val="24"/>
          <w:szCs w:val="24"/>
        </w:rPr>
        <w:br/>
        <w:t>2. Является ситуативной характеристикой личности, поскольку обнаруживает себя в конкретных социальных обстоятельствах;</w:t>
      </w:r>
      <w:r w:rsidRPr="000015CF">
        <w:rPr>
          <w:rFonts w:ascii="Times New Roman" w:eastAsia="Calibri" w:hAnsi="Times New Roman" w:cs="Times New Roman"/>
          <w:sz w:val="24"/>
          <w:szCs w:val="24"/>
        </w:rPr>
        <w:br/>
        <w:t>3. Связь с решением стандартных, стереотипных задач;</w:t>
      </w:r>
      <w:r w:rsidRPr="000015CF">
        <w:rPr>
          <w:rFonts w:ascii="Times New Roman" w:eastAsia="Calibri" w:hAnsi="Times New Roman" w:cs="Times New Roman"/>
          <w:sz w:val="24"/>
          <w:szCs w:val="24"/>
        </w:rPr>
        <w:br/>
        <w:t>4. Это всегда некоторый элементарный (базовый) уровень навыков чтения и письма</w:t>
      </w:r>
      <w:r w:rsidRPr="000015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5CF" w:rsidRPr="000015CF" w:rsidRDefault="000015CF" w:rsidP="0000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поставленных целей учителя используют следующие педагогические технологии: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проблемно-диалогическая технология освоения новых знаний;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 формирования типа правильной читательской деятельности;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 исследовательской деятельности; 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на основе «учебных ситуаций»;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-уровневая дифференциация обучения; 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-информационные и коммуникационные технологии</w:t>
      </w:r>
      <w:r w:rsidRPr="000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15CF" w:rsidRPr="000015CF" w:rsidRDefault="000015CF" w:rsidP="000015CF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Адресат программы. </w:t>
      </w:r>
      <w:r w:rsidRPr="000015CF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  <w:t xml:space="preserve">Учет возрастных особенностей детей. </w:t>
      </w:r>
      <w:r w:rsidRPr="000015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0015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предназначена для обучающихся в возрасте 7-8 лет. Набор обучения в группы проводится в начале сентября.</w:t>
      </w:r>
      <w:r w:rsidRPr="000015C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Занятия проводятся в группах без специального отбора и подготовки, не имеющие ограничений по здоровью.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обучающихся: не более 16 человек. </w:t>
      </w:r>
      <w:r w:rsidRPr="000015C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0015CF" w:rsidRPr="000015CF" w:rsidRDefault="000015CF" w:rsidP="000015CF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5CF" w:rsidRPr="000015CF" w:rsidRDefault="000015CF" w:rsidP="000015CF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срок освоения программы</w:t>
      </w:r>
      <w:r w:rsidRPr="0000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33 часа</w:t>
      </w: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1 класса. Один учебный год, 33</w:t>
      </w:r>
      <w:bookmarkStart w:id="0" w:name="_GoBack"/>
      <w:bookmarkEnd w:id="0"/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недели. Период обучения: с 1 сентября по 24 мая.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очная. Основной формой организации образовательного процесса являются</w:t>
      </w:r>
      <w:r w:rsidRPr="000015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практические занятия</w:t>
      </w:r>
      <w:r w:rsidRPr="000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15CF" w:rsidRPr="000015CF" w:rsidRDefault="000015CF" w:rsidP="000015C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</w:pPr>
      <w:r w:rsidRPr="000015CF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реализации образовательной программы: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</w:t>
      </w:r>
      <w:r w:rsidRPr="0000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очно в учебном кабинете педагогом школы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методы, которые способствуют развитию функциональной грамотности: 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-Групповая форма работы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-Игровая форма работы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задания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-Тестовые задания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-Практическая работа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-Ролевые и деловые игры</w:t>
      </w:r>
    </w:p>
    <w:p w:rsidR="000015CF" w:rsidRPr="000015CF" w:rsidRDefault="000015CF" w:rsidP="000015CF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-Исследовательская деятельность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5CF" w:rsidRPr="000015CF" w:rsidRDefault="000015CF" w:rsidP="000015C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bookmarkStart w:id="1" w:name="_Toc68465315"/>
      <w:r w:rsidRPr="000015CF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Режим занятий, периодичность и продолжительность занятий</w:t>
      </w:r>
      <w:bookmarkEnd w:id="1"/>
      <w:r w:rsidRPr="000015CF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. </w:t>
      </w:r>
      <w:r w:rsidRPr="000015C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Объем модуля составляет 9 и 6 часов.  Учащиеся по данной программе занимаются 1</w:t>
      </w:r>
      <w:r w:rsidRPr="000015CF">
        <w:rPr>
          <w:rFonts w:ascii="Times New Roman" w:eastAsia="Arial Unicode MS" w:hAnsi="Times New Roman" w:cs="Times New Roman"/>
          <w:color w:val="00000A"/>
          <w:spacing w:val="-2"/>
          <w:sz w:val="24"/>
          <w:szCs w:val="24"/>
          <w:lang w:eastAsia="ru-RU"/>
        </w:rPr>
        <w:t xml:space="preserve"> час </w:t>
      </w:r>
      <w:r w:rsidRPr="000015C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в неделю (0.5 часа – теория, 0.5 часа – практика) </w:t>
      </w:r>
    </w:p>
    <w:p w:rsidR="000015CF" w:rsidRPr="000015CF" w:rsidRDefault="000015CF" w:rsidP="000015C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/>
        </w:rPr>
      </w:pPr>
      <w:r w:rsidRPr="000015CF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  <w:t xml:space="preserve">Режим занятий. </w:t>
      </w:r>
      <w:r w:rsidRPr="000015C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Занятия проводятся один раз в неделю по одному академическому часу. Один академический час в 1 классе, длится: 1-2 четверть 30 минут, 3-4четверть по 45 минут. Программа рассчитана на 33 учебных часа 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shd w:val="clear" w:color="auto" w:fill="FFFFFF"/>
        <w:suppressAutoHyphens/>
        <w:spacing w:after="0" w:line="240" w:lineRule="auto"/>
        <w:ind w:left="53" w:right="86" w:firstLine="53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0015CF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  <w:t>1.3 Цель и задачи программы</w:t>
      </w: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Calibri" w:hAnsi="Times New Roman" w:cs="Times New Roman"/>
          <w:sz w:val="28"/>
          <w:szCs w:val="28"/>
        </w:rPr>
        <w:br/>
      </w: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функциональной грамотности.</w:t>
      </w: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разбита на четыре блока: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«Математическая грамотность», «Читательская грамотность», «Естественно – научная грамотность», «Финансовая грамотность»</w:t>
      </w: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целей. Развитие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блока 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</w:t>
      </w:r>
      <w:r w:rsidRPr="000015CF">
        <w:rPr>
          <w:rFonts w:ascii="Times New Roman" w:eastAsia="Calibri" w:hAnsi="Times New Roman" w:cs="Times New Roman"/>
          <w:sz w:val="24"/>
          <w:szCs w:val="24"/>
        </w:rPr>
        <w:lastRenderedPageBreak/>
        <w:t>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блока </w:t>
      </w:r>
      <w:r w:rsidRPr="000015CF">
        <w:rPr>
          <w:rFonts w:ascii="Times New Roman" w:eastAsia="Calibri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</w:t>
      </w:r>
      <w:proofErr w:type="gramStart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0015CF">
        <w:rPr>
          <w:rFonts w:ascii="Times New Roman" w:eastAsia="Calibri" w:hAnsi="Times New Roman" w:cs="Times New Roman"/>
          <w:sz w:val="24"/>
          <w:szCs w:val="24"/>
        </w:rPr>
        <w:t>Естественно – 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015CF" w:rsidRPr="000015CF" w:rsidRDefault="000015CF" w:rsidP="000015CF">
      <w:pPr>
        <w:keepNext/>
        <w:widowControl w:val="0"/>
        <w:tabs>
          <w:tab w:val="left" w:pos="708"/>
        </w:tabs>
        <w:suppressAutoHyphens/>
        <w:spacing w:before="240" w:after="120" w:line="100" w:lineRule="atLeast"/>
        <w:textAlignment w:val="baseline"/>
        <w:outlineLvl w:val="1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015CF" w:rsidRPr="000015CF" w:rsidRDefault="000015CF" w:rsidP="000015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15CF" w:rsidRPr="000015CF" w:rsidRDefault="000015CF" w:rsidP="000015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15CF" w:rsidRPr="000015CF" w:rsidRDefault="000015CF" w:rsidP="000015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1.4 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3502"/>
        <w:gridCol w:w="1041"/>
        <w:gridCol w:w="1044"/>
        <w:gridCol w:w="1174"/>
        <w:gridCol w:w="1819"/>
      </w:tblGrid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№ п/п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тема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кол-во часов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теория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практика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форма аттестации</w:t>
            </w:r>
          </w:p>
        </w:tc>
      </w:tr>
      <w:tr w:rsidR="000015CF" w:rsidRPr="000015CF" w:rsidTr="00BA467E">
        <w:tc>
          <w:tcPr>
            <w:tcW w:w="10201" w:type="dxa"/>
            <w:gridSpan w:val="6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15CF">
              <w:rPr>
                <w:rFonts w:ascii="Times New Roman" w:eastAsia="Calibri" w:hAnsi="Times New Roman" w:cs="Times New Roman"/>
                <w:b/>
                <w:color w:val="000000"/>
              </w:rPr>
              <w:t xml:space="preserve">Читательская грамотность </w:t>
            </w:r>
            <w:r w:rsidRPr="000015CF">
              <w:rPr>
                <w:rFonts w:ascii="Times New Roman" w:eastAsia="Calibri" w:hAnsi="Times New Roman" w:cs="Times New Roman"/>
                <w:b/>
              </w:rPr>
              <w:t>(9ч)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«Лис и мышонок» Виталий Бианки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рисунок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«Мороз и заяц» русская народная сказка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0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 xml:space="preserve">«Живые грибы» Владимир </w:t>
            </w:r>
            <w:proofErr w:type="spellStart"/>
            <w:r w:rsidRPr="000015CF">
              <w:rPr>
                <w:rFonts w:ascii="Times New Roman" w:eastAsia="Calibri" w:hAnsi="Times New Roman" w:cs="Times New Roman"/>
              </w:rPr>
              <w:t>Сутеев</w:t>
            </w:r>
            <w:proofErr w:type="spellEnd"/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«Петушок и солнышко»    Геннадий Цыферов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 xml:space="preserve">«Урок дружбы» Михаил </w:t>
            </w:r>
            <w:proofErr w:type="spellStart"/>
            <w:r w:rsidRPr="000015CF">
              <w:rPr>
                <w:rFonts w:ascii="Times New Roman" w:eastAsia="Calibri" w:hAnsi="Times New Roman" w:cs="Times New Roman"/>
              </w:rPr>
              <w:t>Пляцковский</w:t>
            </w:r>
            <w:proofErr w:type="spellEnd"/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инсценирование</w:t>
            </w:r>
            <w:proofErr w:type="spellEnd"/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«Лев и заяц» грузинская сказка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рисунок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</w:rPr>
              <w:t>«Как лиса училась летать»               русская народная сказка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викторина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</w:rPr>
            </w:pPr>
            <w:r w:rsidRPr="000015CF">
              <w:rPr>
                <w:rFonts w:ascii="Times New Roman" w:eastAsia="Calibri" w:hAnsi="Times New Roman" w:cs="Times New Roman"/>
              </w:rPr>
              <w:t>«Четыре брата» Евгений Пермяк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рисунок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</w:rPr>
            </w:pPr>
            <w:r w:rsidRPr="000015CF">
              <w:rPr>
                <w:rFonts w:ascii="Times New Roman" w:eastAsia="Calibri" w:hAnsi="Times New Roman" w:cs="Times New Roman"/>
              </w:rPr>
              <w:t>Путешествие по стране сказок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викторина</w:t>
            </w:r>
          </w:p>
        </w:tc>
      </w:tr>
      <w:tr w:rsidR="000015CF" w:rsidRPr="000015CF" w:rsidTr="00BA467E">
        <w:tc>
          <w:tcPr>
            <w:tcW w:w="10201" w:type="dxa"/>
            <w:gridSpan w:val="6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15CF">
              <w:rPr>
                <w:rFonts w:ascii="Times New Roman" w:eastAsia="Calibri" w:hAnsi="Times New Roman" w:cs="Times New Roman"/>
                <w:b/>
              </w:rPr>
              <w:t>Математическая грамотность (9ч)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</w:rPr>
              <w:t xml:space="preserve">Про курочку </w:t>
            </w:r>
            <w:proofErr w:type="spellStart"/>
            <w:r w:rsidRPr="000015CF">
              <w:rPr>
                <w:rFonts w:ascii="Times New Roman" w:eastAsia="Calibri" w:hAnsi="Times New Roman" w:cs="Times New Roman"/>
                <w:bCs/>
              </w:rPr>
              <w:t>Рябу</w:t>
            </w:r>
            <w:proofErr w:type="spellEnd"/>
            <w:r w:rsidRPr="000015CF">
              <w:rPr>
                <w:rFonts w:ascii="Times New Roman" w:eastAsia="Calibri" w:hAnsi="Times New Roman" w:cs="Times New Roman"/>
                <w:bCs/>
              </w:rPr>
              <w:t>, золотые и простые яйца.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Про козу, козлят и капусты.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 xml:space="preserve">Про петушка и </w:t>
            </w:r>
            <w:proofErr w:type="spellStart"/>
            <w:r w:rsidRPr="000015CF">
              <w:rPr>
                <w:rFonts w:ascii="Times New Roman" w:eastAsia="Calibri" w:hAnsi="Times New Roman" w:cs="Times New Roman"/>
              </w:rPr>
              <w:t>жерновцы</w:t>
            </w:r>
            <w:proofErr w:type="spellEnd"/>
            <w:r w:rsidRPr="000015C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Как петушок и курочка делили бобовые зёрнышки.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Про наливные яблочки.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Про Машу и трёх медведей.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Про старика, старуху, волка и лисичку.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 xml:space="preserve">Про медведя, лису и </w:t>
            </w:r>
            <w:proofErr w:type="spellStart"/>
            <w:r w:rsidRPr="000015CF">
              <w:rPr>
                <w:rFonts w:ascii="Times New Roman" w:eastAsia="Calibri" w:hAnsi="Times New Roman" w:cs="Times New Roman"/>
              </w:rPr>
              <w:t>мишкин</w:t>
            </w:r>
            <w:proofErr w:type="spellEnd"/>
            <w:r w:rsidRPr="000015CF">
              <w:rPr>
                <w:rFonts w:ascii="Times New Roman" w:eastAsia="Calibri" w:hAnsi="Times New Roman" w:cs="Times New Roman"/>
              </w:rPr>
              <w:t xml:space="preserve"> мёд.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</w:rPr>
            </w:pPr>
            <w:r w:rsidRPr="000015CF">
              <w:rPr>
                <w:rFonts w:ascii="Times New Roman" w:eastAsia="Calibri" w:hAnsi="Times New Roman" w:cs="Times New Roman"/>
              </w:rPr>
              <w:t>Математическая викторина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0015CF" w:rsidRPr="000015CF" w:rsidTr="00BA467E">
        <w:tc>
          <w:tcPr>
            <w:tcW w:w="10201" w:type="dxa"/>
            <w:gridSpan w:val="6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</w:rPr>
              <w:lastRenderedPageBreak/>
              <w:t>Финансовая грамотность</w:t>
            </w: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(9ч)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19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За покупками.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Находчивый Колобок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21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День рождения Мухи-Цокотухи.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22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Буратино и карманные деньги.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23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Кот Василий продаёт молоко.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24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Лесной банк.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25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Как мужик и медведь прибыль делили.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26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Как мужик золото менял.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27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</w:rPr>
            </w:pPr>
            <w:r w:rsidRPr="000015CF">
              <w:rPr>
                <w:rFonts w:ascii="Times New Roman" w:eastAsia="Calibri" w:hAnsi="Times New Roman" w:cs="Times New Roman"/>
              </w:rPr>
              <w:t>Ролевая игра «Черная пятница»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игра</w:t>
            </w:r>
          </w:p>
        </w:tc>
      </w:tr>
      <w:tr w:rsidR="000015CF" w:rsidRPr="000015CF" w:rsidTr="00BA467E">
        <w:tc>
          <w:tcPr>
            <w:tcW w:w="10201" w:type="dxa"/>
            <w:gridSpan w:val="6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</w:rPr>
              <w:t>Естественно-научная грамотность</w:t>
            </w: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(6ч)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28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Как Иванушка хотел попить водицы.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рисунок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29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Пятачок, Винни-Пух и воздушный шарик.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наблюдение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30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Про репку и другие корнеплоды.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ролевая игра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Плывёт,                         плывёт кораблик.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наблюдение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32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</w:rPr>
              <w:t>Про Снегурочку и превращения воды.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тест</w:t>
            </w:r>
          </w:p>
        </w:tc>
      </w:tr>
      <w:tr w:rsidR="000015CF" w:rsidRPr="000015CF" w:rsidTr="00BA467E">
        <w:tc>
          <w:tcPr>
            <w:tcW w:w="846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33</w:t>
            </w:r>
          </w:p>
        </w:tc>
        <w:tc>
          <w:tcPr>
            <w:tcW w:w="4111" w:type="dxa"/>
          </w:tcPr>
          <w:p w:rsidR="000015CF" w:rsidRPr="000015CF" w:rsidRDefault="000015CF" w:rsidP="000015CF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</w:rPr>
              <w:t>Как делили апельсин.</w:t>
            </w:r>
          </w:p>
        </w:tc>
        <w:tc>
          <w:tcPr>
            <w:tcW w:w="113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09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174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0.5</w:t>
            </w:r>
          </w:p>
        </w:tc>
        <w:tc>
          <w:tcPr>
            <w:tcW w:w="1842" w:type="dxa"/>
          </w:tcPr>
          <w:p w:rsidR="000015CF" w:rsidRPr="000015CF" w:rsidRDefault="000015CF" w:rsidP="000015CF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0015CF">
              <w:rPr>
                <w:rFonts w:ascii="Times New Roman" w:eastAsia="Calibri" w:hAnsi="Times New Roman" w:cs="Times New Roman"/>
                <w:bCs/>
                <w:iCs/>
              </w:rPr>
              <w:t>наблюдение</w:t>
            </w:r>
          </w:p>
        </w:tc>
      </w:tr>
    </w:tbl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Содержание программы</w:t>
      </w:r>
    </w:p>
    <w:p w:rsidR="000015CF" w:rsidRPr="000015CF" w:rsidRDefault="000015CF" w:rsidP="000015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15CF" w:rsidRPr="000015CF" w:rsidRDefault="000015CF" w:rsidP="000015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 w:rsidRPr="000015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«Читательская грамотность»</w:t>
      </w:r>
      <w:r w:rsidRPr="00001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(9ч)</w:t>
      </w:r>
    </w:p>
    <w:p w:rsidR="000015CF" w:rsidRPr="000015CF" w:rsidRDefault="000015CF" w:rsidP="000015CF">
      <w:pPr>
        <w:ind w:right="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занятий:</w:t>
      </w:r>
      <w:r w:rsidRPr="00001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015CF" w:rsidRPr="000015CF" w:rsidRDefault="000015CF" w:rsidP="000015CF">
      <w:pPr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 и мышонок</w:t>
      </w:r>
      <w:proofErr w:type="gramStart"/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00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«Мороз и заяц ,«Живые грибы», «Петушок и солнышко» ,   «Урок дружбы» ,«Лев и заяц» ,«Как лиса училась летать» ,  «Четыре брата» 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Применяемые формы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проблемных ситуаций; подбор информации просмотр мультфильмов; построение речевых высказываний; отзыв на произведение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Математическая грамотность</w:t>
      </w: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(9ч)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занятий: 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курочку </w:t>
      </w:r>
      <w:proofErr w:type="spellStart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</w:t>
      </w:r>
      <w:proofErr w:type="spellEnd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золотые и простые яйца», «Про козу, козлят и капусту», «Про петушка и </w:t>
      </w:r>
      <w:proofErr w:type="spellStart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жерновцы</w:t>
      </w:r>
      <w:proofErr w:type="spellEnd"/>
      <w:proofErr w:type="gramStart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»,«</w:t>
      </w:r>
      <w:proofErr w:type="gramEnd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петушок и курочка делили бобовые зёрнышки», «Про наливные яблочки», «Про Машу и трёх медведей», «Про старика, старуху, волка и лисичку» «Про медведя, лису и Мишкин мёд».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Применяемые формы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проблемных ситуаций; подбор информации, практические занятия; определять истинность/ложность высказываний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Финансовая грамотность</w:t>
      </w: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(9ч)</w:t>
      </w:r>
    </w:p>
    <w:p w:rsidR="000015CF" w:rsidRPr="000015CF" w:rsidRDefault="000015CF" w:rsidP="000015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занятий:</w:t>
      </w:r>
      <w:r w:rsidRPr="000015CF">
        <w:rPr>
          <w:rFonts w:ascii="Calibri" w:eastAsia="Calibri" w:hAnsi="Calibri" w:cs="Times New Roman"/>
        </w:rPr>
        <w:t xml:space="preserve"> </w:t>
      </w:r>
    </w:p>
    <w:p w:rsidR="000015CF" w:rsidRPr="000015CF" w:rsidRDefault="000015CF" w:rsidP="0000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покупками», «Находчивый Колобок», «День рождения Мухи-Цокотухи», «Буратино и карманные деньги», «Кот Василий продаёт молоко», «Лесной банк», «Как мужик и медведь прибыль делили», «Как мужик золото менял»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Применяемые </w:t>
      </w:r>
      <w:proofErr w:type="gramStart"/>
      <w:r w:rsidRPr="00001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просмотр</w:t>
      </w:r>
      <w:proofErr w:type="gramEnd"/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фильма, практическая работа, работа в парах, проводить оценку и коррекцию своим действиям, анализировать информацию и делать соответствующие выводы.</w:t>
      </w: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Естественно-научная грамотность</w:t>
      </w: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(6ч)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занятий: 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«Как Иванушка хотел попить водицы», «Пятачок, Винни-Пух и воздушный шарик»,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«Про репку и другие корнеплоды», «Плывёт, плывёт кораблик», «Про Снегурочку и превращения воды», «Как делили апельсин» 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Применяемые формы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практическая работа, работа в парах, просмотр научных фильмов, проводить несложные опыты, представлять результаты исследовательской деятельности в различных формах.</w:t>
      </w:r>
    </w:p>
    <w:p w:rsidR="000015CF" w:rsidRPr="000015CF" w:rsidRDefault="000015CF" w:rsidP="000015CF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</w:pPr>
    </w:p>
    <w:p w:rsidR="000015CF" w:rsidRPr="000015CF" w:rsidRDefault="000015CF" w:rsidP="000015CF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</w:pPr>
      <w:r w:rsidRPr="000015CF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/>
        </w:rPr>
        <w:t>1.6 Планируемые результаты программы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Прогнозируемый результат: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программа обеспечивает достижение первоклассниками следующих личностных, </w:t>
      </w:r>
      <w:proofErr w:type="spellStart"/>
      <w:r w:rsidRPr="000015C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результатов.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5CF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результаты изучения курса: 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принятие решений о семейном бюджете;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-овладевать начальными навыками адаптации в мире финансовых отношений6 сопоставление доходов и расходов, простые вычисления в области семейных финансов;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осознавать личную ответственность за свои поступки;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уметь сотрудничать со взрослыми и сверстниками в разных игровых и реальных ситуациях.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015C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0015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  <w:proofErr w:type="gramEnd"/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изучения курса: 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-проявлять познавательную и творческую инициативу;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принимать и сохранять учебную цель и задачу;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планировать ее реализацию, в том числе во внутреннем плане;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контролировать и оценивать свои действия, вносить свои коррективы в их выполнение;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уметь отличать правильно выполненное задание от неверного;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0015CF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0015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использовать различные способы поиска, сбора, обработки, анализа и представления информации;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овладевать логическими действиями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ориентироваться в своей системе знаний: отличать новое от уже знакомого;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делать предварительный отбор источников информации: ориентироваться в потоке информации;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lastRenderedPageBreak/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15CF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- доносить свою позицию до других: </w:t>
      </w:r>
      <w:proofErr w:type="gramStart"/>
      <w:r w:rsidRPr="000015CF">
        <w:rPr>
          <w:rFonts w:ascii="Times New Roman" w:eastAsia="Calibri" w:hAnsi="Times New Roman" w:cs="Times New Roman"/>
          <w:sz w:val="24"/>
          <w:szCs w:val="24"/>
        </w:rPr>
        <w:t>оформлять  свою</w:t>
      </w:r>
      <w:proofErr w:type="gramEnd"/>
      <w:r w:rsidRPr="000015CF">
        <w:rPr>
          <w:rFonts w:ascii="Times New Roman" w:eastAsia="Calibri" w:hAnsi="Times New Roman" w:cs="Times New Roman"/>
          <w:sz w:val="24"/>
          <w:szCs w:val="24"/>
        </w:rPr>
        <w:t xml:space="preserve"> мысль в устной и письменной речи(на уровне одного предложения или небольшого текста);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слушать и понимать речь других;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совместно договариваться о правилах работы в группе;</w:t>
      </w:r>
    </w:p>
    <w:p w:rsidR="000015CF" w:rsidRPr="000015CF" w:rsidRDefault="000015CF" w:rsidP="00001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15CF">
        <w:rPr>
          <w:rFonts w:ascii="Times New Roman" w:eastAsia="Calibri" w:hAnsi="Times New Roman" w:cs="Times New Roman"/>
          <w:sz w:val="24"/>
          <w:szCs w:val="24"/>
        </w:rPr>
        <w:t>- учиться выполнять различные роли в группе.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изучения блока «Читательская грамотность»: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изучения блока «Математическая грамотность»: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способность формулировать, применять и интерпретировать математику в разных контекстах;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проводить математические рассуждения;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использовать математические понятия, факты, чтобы описать, объяснить и предсказать явления;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изучения блока «Читательская грамотность»: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роли денег в семье и обществе;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характеризовать виды и функции денег;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источников доходов и направлений расходов семьи;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рассчитывать доходы и расходы и сопоставлять простой семейный бюджет;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элементарных проблем в области семейных финансов и путей их решения;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элементарных финансовых расчётов.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изучения блока «Естественно-научная грамотность»: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понимать основные особенности естествознания как формы человеческого познания.</w:t>
      </w: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достижения планируемых результатов</w:t>
      </w:r>
    </w:p>
    <w:p w:rsidR="000015CF" w:rsidRPr="000015CF" w:rsidRDefault="000015CF" w:rsidP="0000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занятий можно использовать следующие показатели: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помощи, которую оказывает учитель учащимся при выполнении заданий;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самостоятельно.</w:t>
      </w: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CF" w:rsidRPr="000015CF" w:rsidRDefault="000015CF" w:rsidP="0000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косвенным показателем эффективности занятий может быть повышение качества успеваемости по математике</w:t>
      </w:r>
      <w:r w:rsidRPr="0000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015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языку, окружающему миру, литературному чтению.</w:t>
      </w:r>
    </w:p>
    <w:p w:rsidR="00302597" w:rsidRDefault="00302597"/>
    <w:sectPr w:rsidR="0030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D04"/>
    <w:multiLevelType w:val="multilevel"/>
    <w:tmpl w:val="03DEC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4"/>
    <w:rsid w:val="000015CF"/>
    <w:rsid w:val="001E4504"/>
    <w:rsid w:val="003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6DBD"/>
  <w15:chartTrackingRefBased/>
  <w15:docId w15:val="{8DA9F870-78FD-4CEB-809B-C8483F8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eva.mouel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2023-11-03T11:45:00Z</dcterms:created>
  <dcterms:modified xsi:type="dcterms:W3CDTF">2023-11-03T11:45:00Z</dcterms:modified>
</cp:coreProperties>
</file>